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3E" w:rsidRPr="00BA6FB9" w:rsidRDefault="00C94166" w:rsidP="00065A3E">
      <w:pPr>
        <w:jc w:val="center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36"/>
          <w:szCs w:val="36"/>
        </w:rPr>
        <w:t>大直</w:t>
      </w:r>
      <w:r>
        <w:rPr>
          <w:rFonts w:ascii="新細明體" w:hAnsi="新細明體"/>
          <w:sz w:val="36"/>
          <w:szCs w:val="36"/>
        </w:rPr>
        <w:t>高中</w:t>
      </w:r>
      <w:r w:rsidR="00EC4E4E">
        <w:rPr>
          <w:rFonts w:ascii="新細明體" w:hAnsi="新細明體" w:hint="eastAsia"/>
          <w:sz w:val="36"/>
          <w:szCs w:val="36"/>
        </w:rPr>
        <w:t>10</w:t>
      </w:r>
      <w:r w:rsidR="00EC4E4E">
        <w:rPr>
          <w:rFonts w:ascii="新細明體" w:hAnsi="新細明體"/>
          <w:sz w:val="36"/>
          <w:szCs w:val="36"/>
        </w:rPr>
        <w:t>9</w:t>
      </w:r>
      <w:r w:rsidR="00EC4E4E">
        <w:rPr>
          <w:rFonts w:ascii="新細明體" w:hAnsi="新細明體" w:hint="eastAsia"/>
          <w:sz w:val="36"/>
          <w:szCs w:val="36"/>
        </w:rPr>
        <w:t>學年度高一升</w:t>
      </w:r>
      <w:r w:rsidR="00EC4E4E">
        <w:rPr>
          <w:rFonts w:ascii="新細明體" w:hAnsi="新細明體"/>
          <w:sz w:val="36"/>
          <w:szCs w:val="36"/>
        </w:rPr>
        <w:t>高二</w:t>
      </w:r>
      <w:r>
        <w:rPr>
          <w:rFonts w:ascii="新細明體" w:hAnsi="新細明體" w:hint="eastAsia"/>
          <w:sz w:val="36"/>
          <w:szCs w:val="36"/>
        </w:rPr>
        <w:t>暑期作</w:t>
      </w:r>
      <w:r>
        <w:rPr>
          <w:rFonts w:ascii="新細明體" w:hAnsi="新細明體"/>
          <w:sz w:val="36"/>
          <w:szCs w:val="36"/>
        </w:rPr>
        <w:t>業</w:t>
      </w:r>
      <w:r>
        <w:rPr>
          <w:rFonts w:ascii="新細明體" w:hAnsi="新細明體" w:hint="eastAsia"/>
          <w:sz w:val="36"/>
          <w:szCs w:val="36"/>
        </w:rPr>
        <w:t>與</w:t>
      </w:r>
      <w:r>
        <w:rPr>
          <w:rFonts w:ascii="新細明體" w:hAnsi="新細明體"/>
          <w:sz w:val="36"/>
          <w:szCs w:val="36"/>
        </w:rPr>
        <w:t>推薦</w:t>
      </w:r>
      <w:r w:rsidR="00065A3E" w:rsidRPr="00D50612">
        <w:rPr>
          <w:rFonts w:ascii="新細明體" w:hAnsi="新細明體" w:hint="eastAsia"/>
          <w:sz w:val="36"/>
          <w:szCs w:val="36"/>
        </w:rPr>
        <w:t>閱讀書單</w:t>
      </w:r>
    </w:p>
    <w:p w:rsidR="00C63ECF" w:rsidRPr="00C94166" w:rsidRDefault="00C94166" w:rsidP="00C442BB">
      <w:pPr>
        <w:widowControl/>
        <w:rPr>
          <w:rFonts w:ascii="新細明體" w:hAnsi="新細明體"/>
          <w:b/>
          <w:sz w:val="28"/>
          <w:szCs w:val="28"/>
        </w:rPr>
      </w:pPr>
      <w:r w:rsidRPr="00C94166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作</w:t>
      </w:r>
      <w:r w:rsidRPr="00C94166">
        <w:rPr>
          <w:rFonts w:ascii="新細明體" w:hAnsi="新細明體"/>
          <w:b/>
          <w:sz w:val="28"/>
          <w:szCs w:val="28"/>
          <w:bdr w:val="single" w:sz="4" w:space="0" w:color="auto"/>
        </w:rPr>
        <w:t>業說明</w:t>
      </w:r>
    </w:p>
    <w:p w:rsidR="00C94166" w:rsidRPr="00C94166" w:rsidRDefault="00C94166" w:rsidP="00C94166">
      <w:pPr>
        <w:widowControl/>
      </w:pPr>
      <w:r w:rsidRPr="00407C7F">
        <w:rPr>
          <w:rFonts w:ascii="新細明體" w:hAnsi="新細明體" w:hint="eastAsia"/>
          <w:b/>
        </w:rPr>
        <w:t>(一)</w:t>
      </w:r>
      <w:r w:rsidR="00407C7F" w:rsidRPr="00407C7F">
        <w:rPr>
          <w:rFonts w:ascii="新細明體" w:hAnsi="新細明體" w:hint="eastAsia"/>
          <w:b/>
        </w:rPr>
        <w:t>線</w:t>
      </w:r>
      <w:r w:rsidR="00407C7F" w:rsidRPr="00407C7F">
        <w:rPr>
          <w:rFonts w:ascii="新細明體" w:hAnsi="新細明體"/>
          <w:b/>
        </w:rPr>
        <w:t>上測驗</w:t>
      </w:r>
      <w:r w:rsidR="00407C7F" w:rsidRPr="00407C7F">
        <w:rPr>
          <w:rFonts w:ascii="新細明體" w:hAnsi="新細明體"/>
        </w:rPr>
        <w:t>：</w:t>
      </w:r>
      <w:r w:rsidRPr="00C94166">
        <w:rPr>
          <w:rFonts w:hint="eastAsia"/>
        </w:rPr>
        <w:t>請</w:t>
      </w:r>
      <w:r w:rsidRPr="00C94166">
        <w:t>從下列書單</w:t>
      </w:r>
      <w:r w:rsidRPr="00C94166">
        <w:rPr>
          <w:rFonts w:hint="eastAsia"/>
        </w:rPr>
        <w:t>中</w:t>
      </w:r>
      <w:r w:rsidRPr="00C94166">
        <w:t>挑選三本</w:t>
      </w:r>
      <w:r w:rsidRPr="00C94166">
        <w:rPr>
          <w:rFonts w:hint="eastAsia"/>
        </w:rPr>
        <w:t>進</w:t>
      </w:r>
      <w:r w:rsidRPr="00C94166">
        <w:t>行</w:t>
      </w:r>
      <w:r w:rsidRPr="00C94166">
        <w:rPr>
          <w:rFonts w:hint="eastAsia"/>
        </w:rPr>
        <w:t>閱</w:t>
      </w:r>
      <w:r w:rsidRPr="00C94166">
        <w:t>讀，</w:t>
      </w:r>
      <w:r w:rsidRPr="00C94166">
        <w:rPr>
          <w:rFonts w:hint="eastAsia"/>
        </w:rPr>
        <w:t>閱</w:t>
      </w:r>
      <w:r w:rsidRPr="00C94166">
        <w:t>讀</w:t>
      </w:r>
      <w:r w:rsidRPr="00C94166">
        <w:rPr>
          <w:rFonts w:hint="eastAsia"/>
        </w:rPr>
        <w:t>完</w:t>
      </w:r>
      <w:r w:rsidRPr="00C94166">
        <w:t>成後至</w:t>
      </w:r>
      <w:r w:rsidRPr="00C94166">
        <w:rPr>
          <w:rFonts w:hint="eastAsia"/>
        </w:rPr>
        <w:t>「</w:t>
      </w:r>
      <w:r w:rsidRPr="00C94166">
        <w:t>國文學科中心</w:t>
      </w:r>
      <w:r w:rsidRPr="00C94166">
        <w:rPr>
          <w:rFonts w:hint="eastAsia"/>
        </w:rPr>
        <w:t>-----</w:t>
      </w:r>
      <w:r w:rsidRPr="00C94166">
        <w:rPr>
          <w:rFonts w:hint="eastAsia"/>
        </w:rPr>
        <w:t>線</w:t>
      </w:r>
      <w:r w:rsidRPr="00C94166">
        <w:t>上測驗系統」進行</w:t>
      </w:r>
      <w:r w:rsidRPr="00C94166">
        <w:rPr>
          <w:rFonts w:hint="eastAsia"/>
        </w:rPr>
        <w:t>測</w:t>
      </w:r>
      <w:r w:rsidRPr="00C94166">
        <w:t>驗</w:t>
      </w:r>
      <w:r w:rsidRPr="00C94166">
        <w:rPr>
          <w:rFonts w:hint="eastAsia"/>
        </w:rPr>
        <w:t>(</w:t>
      </w:r>
      <w:r w:rsidRPr="00C94166">
        <w:rPr>
          <w:rFonts w:hint="eastAsia"/>
        </w:rPr>
        <w:t>網</w:t>
      </w:r>
      <w:r w:rsidRPr="00C94166">
        <w:t>址：</w:t>
      </w:r>
      <w:hyperlink r:id="rId8" w:history="1">
        <w:r w:rsidRPr="00C94166">
          <w:rPr>
            <w:rStyle w:val="a3"/>
          </w:rPr>
          <w:t>https://testsys.fg.tp.edu.tw/</w:t>
        </w:r>
      </w:hyperlink>
      <w:r w:rsidRPr="00C94166">
        <w:t>)</w:t>
      </w:r>
      <w:r w:rsidRPr="00C94166">
        <w:rPr>
          <w:rFonts w:hint="eastAsia"/>
        </w:rPr>
        <w:t>，</w:t>
      </w:r>
      <w:r w:rsidR="00407C7F">
        <w:t>通過測驗後將成績列印</w:t>
      </w:r>
      <w:r w:rsidR="00407C7F">
        <w:rPr>
          <w:rFonts w:hint="eastAsia"/>
        </w:rPr>
        <w:t>出</w:t>
      </w:r>
      <w:r w:rsidR="00407C7F">
        <w:t>來</w:t>
      </w:r>
      <w:r w:rsidRPr="00C94166">
        <w:t>。</w:t>
      </w:r>
    </w:p>
    <w:p w:rsidR="00407C7F" w:rsidRDefault="00C94166" w:rsidP="00C94166">
      <w:pPr>
        <w:widowControl/>
        <w:rPr>
          <w:rFonts w:ascii="新細明體" w:hAnsi="新細明體"/>
        </w:rPr>
      </w:pPr>
      <w:r w:rsidRPr="00407C7F">
        <w:rPr>
          <w:rFonts w:ascii="新細明體" w:hAnsi="新細明體" w:hint="eastAsia"/>
          <w:b/>
        </w:rPr>
        <w:t>(二)閱讀心得</w:t>
      </w:r>
      <w:r w:rsidR="00407C7F">
        <w:rPr>
          <w:rFonts w:ascii="新細明體" w:hAnsi="新細明體" w:hint="eastAsia"/>
        </w:rPr>
        <w:t>：</w:t>
      </w:r>
      <w:r w:rsidRPr="00C94166">
        <w:rPr>
          <w:rFonts w:ascii="新細明體" w:hAnsi="新細明體" w:hint="eastAsia"/>
        </w:rPr>
        <w:t>請從下列書單中擇一</w:t>
      </w:r>
      <w:r w:rsidR="00407C7F">
        <w:rPr>
          <w:rFonts w:ascii="新細明體" w:hAnsi="新細明體" w:hint="eastAsia"/>
        </w:rPr>
        <w:t>進行</w:t>
      </w:r>
      <w:r w:rsidR="00407C7F">
        <w:rPr>
          <w:rFonts w:ascii="新細明體" w:hAnsi="新細明體"/>
        </w:rPr>
        <w:t>閱讀</w:t>
      </w:r>
      <w:r w:rsidRPr="00C94166">
        <w:rPr>
          <w:rFonts w:ascii="新細明體" w:hAnsi="新細明體" w:hint="eastAsia"/>
        </w:rPr>
        <w:t>，</w:t>
      </w:r>
      <w:r w:rsidR="00407C7F">
        <w:rPr>
          <w:rFonts w:ascii="新細明體" w:hAnsi="新細明體" w:hint="eastAsia"/>
        </w:rPr>
        <w:t>並</w:t>
      </w:r>
      <w:r w:rsidRPr="00C94166">
        <w:rPr>
          <w:rFonts w:ascii="新細明體" w:hAnsi="新細明體" w:hint="eastAsia"/>
        </w:rPr>
        <w:t>用600字</w:t>
      </w:r>
      <w:r w:rsidRPr="00C94166">
        <w:rPr>
          <w:rFonts w:ascii="新細明體" w:hAnsi="新細明體"/>
        </w:rPr>
        <w:t>稿紙，撰寫閱讀心得一篇</w:t>
      </w:r>
      <w:r w:rsidR="00DB7D06">
        <w:rPr>
          <w:rFonts w:ascii="新細明體" w:hAnsi="新細明體" w:hint="eastAsia"/>
        </w:rPr>
        <w:t>，</w:t>
      </w:r>
      <w:r w:rsidR="00DB7D06">
        <w:rPr>
          <w:rFonts w:ascii="新細明體" w:hAnsi="新細明體"/>
        </w:rPr>
        <w:t>字數600-800</w:t>
      </w:r>
      <w:r w:rsidR="00DB7D06">
        <w:rPr>
          <w:rFonts w:ascii="新細明體" w:hAnsi="新細明體" w:hint="eastAsia"/>
        </w:rPr>
        <w:t>字</w:t>
      </w:r>
      <w:r w:rsidR="00DB7D06">
        <w:rPr>
          <w:rFonts w:ascii="新細明體" w:hAnsi="新細明體"/>
        </w:rPr>
        <w:t>，</w:t>
      </w:r>
      <w:r w:rsidR="00DB7D06">
        <w:rPr>
          <w:rFonts w:ascii="新細明體" w:hAnsi="新細明體" w:hint="eastAsia"/>
        </w:rPr>
        <w:t>自</w:t>
      </w:r>
      <w:r w:rsidR="00DB7D06">
        <w:rPr>
          <w:rFonts w:ascii="新細明體" w:hAnsi="新細明體"/>
        </w:rPr>
        <w:t>訂題目</w:t>
      </w:r>
      <w:r w:rsidRPr="00C94166">
        <w:rPr>
          <w:rFonts w:ascii="新細明體" w:hAnsi="新細明體"/>
        </w:rPr>
        <w:t>。</w:t>
      </w:r>
    </w:p>
    <w:p w:rsidR="00C94166" w:rsidRDefault="00407C7F" w:rsidP="00407C7F">
      <w:pPr>
        <w:widowControl/>
        <w:rPr>
          <w:rFonts w:ascii="新細明體" w:hAnsi="新細明體"/>
        </w:rPr>
      </w:pPr>
      <w:r w:rsidRPr="00407C7F">
        <w:rPr>
          <w:rFonts w:ascii="新細明體" w:hAnsi="新細明體"/>
          <w:b/>
        </w:rPr>
        <w:t>(</w:t>
      </w:r>
      <w:r w:rsidRPr="00407C7F">
        <w:rPr>
          <w:rFonts w:ascii="新細明體" w:hAnsi="新細明體" w:hint="eastAsia"/>
          <w:b/>
        </w:rPr>
        <w:t>三</w:t>
      </w:r>
      <w:r w:rsidRPr="00407C7F">
        <w:rPr>
          <w:rFonts w:ascii="新細明體" w:hAnsi="新細明體"/>
          <w:b/>
        </w:rPr>
        <w:t>)</w:t>
      </w:r>
      <w:r w:rsidRPr="00407C7F">
        <w:rPr>
          <w:rFonts w:ascii="新細明體" w:hAnsi="新細明體" w:hint="eastAsia"/>
          <w:b/>
        </w:rPr>
        <w:t>心情札記</w:t>
      </w:r>
      <w:r>
        <w:rPr>
          <w:rFonts w:ascii="新細明體" w:hAnsi="新細明體" w:hint="eastAsia"/>
        </w:rPr>
        <w:t>：</w:t>
      </w:r>
      <w:r w:rsidRPr="00407C7F">
        <w:rPr>
          <w:rFonts w:ascii="新細明體" w:hAnsi="新細明體" w:hint="eastAsia"/>
        </w:rPr>
        <w:t>暑期參觀展覽、志工服務、大小旅行……，其間的過程經歷、所思所感，請以稿紙書600</w:t>
      </w:r>
      <w:r w:rsidR="00DB7D06">
        <w:rPr>
          <w:rFonts w:ascii="新細明體" w:hAnsi="新細明體" w:hint="eastAsia"/>
        </w:rPr>
        <w:t>字心情記錄。（隨稿附</w:t>
      </w:r>
      <w:r w:rsidRPr="00407C7F">
        <w:rPr>
          <w:rFonts w:ascii="新細明體" w:hAnsi="新細明體" w:hint="eastAsia"/>
        </w:rPr>
        <w:t>上票根、照片或心</w:t>
      </w:r>
      <w:r>
        <w:rPr>
          <w:rFonts w:ascii="新細明體" w:hAnsi="新細明體" w:hint="eastAsia"/>
        </w:rPr>
        <w:t>情塗</w:t>
      </w:r>
      <w:r>
        <w:rPr>
          <w:rFonts w:ascii="新細明體" w:hAnsi="新細明體"/>
        </w:rPr>
        <w:t>鴉尤佳）</w:t>
      </w:r>
    </w:p>
    <w:p w:rsidR="00407C7F" w:rsidRDefault="00407C7F" w:rsidP="00407C7F">
      <w:pPr>
        <w:widowControl/>
        <w:rPr>
          <w:rFonts w:ascii="新細明體" w:hAnsi="新細明體"/>
        </w:rPr>
      </w:pPr>
    </w:p>
    <w:p w:rsidR="00407C7F" w:rsidRDefault="00407C7F" w:rsidP="00407C7F">
      <w:pPr>
        <w:widowControl/>
        <w:rPr>
          <w:rFonts w:ascii="新細明體" w:hAnsi="新細明體"/>
        </w:rPr>
      </w:pPr>
      <w:r>
        <w:rPr>
          <w:rFonts w:ascii="新細明體" w:hAnsi="新細明體" w:hint="eastAsia"/>
        </w:rPr>
        <w:t>備註</w:t>
      </w:r>
      <w:r>
        <w:rPr>
          <w:rFonts w:ascii="新細明體" w:hAnsi="新細明體"/>
        </w:rPr>
        <w:t>：</w:t>
      </w:r>
      <w:r w:rsidRPr="00407C7F">
        <w:rPr>
          <w:rFonts w:ascii="新細明體" w:hAnsi="新細明體" w:hint="eastAsia"/>
          <w:b/>
        </w:rPr>
        <w:t>作</w:t>
      </w:r>
      <w:r w:rsidRPr="00407C7F">
        <w:rPr>
          <w:rFonts w:ascii="新細明體" w:hAnsi="新細明體"/>
          <w:b/>
        </w:rPr>
        <w:t>業</w:t>
      </w:r>
      <w:r w:rsidRPr="00407C7F">
        <w:rPr>
          <w:rFonts w:ascii="新細明體" w:hAnsi="新細明體" w:hint="eastAsia"/>
          <w:b/>
        </w:rPr>
        <w:t>(一)和</w:t>
      </w:r>
      <w:r w:rsidRPr="00407C7F">
        <w:rPr>
          <w:rFonts w:ascii="新細明體" w:hAnsi="新細明體"/>
          <w:b/>
        </w:rPr>
        <w:t>作業</w:t>
      </w:r>
      <w:r w:rsidRPr="00407C7F">
        <w:rPr>
          <w:rFonts w:ascii="新細明體" w:hAnsi="新細明體" w:hint="eastAsia"/>
          <w:b/>
        </w:rPr>
        <w:t>(二)為每</w:t>
      </w:r>
      <w:r w:rsidRPr="00407C7F">
        <w:rPr>
          <w:rFonts w:ascii="新細明體" w:hAnsi="新細明體"/>
          <w:b/>
        </w:rPr>
        <w:t>位同學必交作業</w:t>
      </w:r>
      <w:r>
        <w:rPr>
          <w:rFonts w:ascii="新細明體" w:hAnsi="新細明體"/>
        </w:rPr>
        <w:t>，作業</w:t>
      </w:r>
      <w:r>
        <w:rPr>
          <w:rFonts w:ascii="新細明體" w:hAnsi="新細明體" w:hint="eastAsia"/>
        </w:rPr>
        <w:t>(三)為</w:t>
      </w:r>
      <w:r w:rsidR="0087039D">
        <w:rPr>
          <w:rFonts w:ascii="新細明體" w:hAnsi="新細明體" w:hint="eastAsia"/>
        </w:rPr>
        <w:t>額外</w:t>
      </w:r>
      <w:r>
        <w:rPr>
          <w:rFonts w:ascii="新細明體" w:hAnsi="新細明體" w:hint="eastAsia"/>
        </w:rPr>
        <w:t>加</w:t>
      </w:r>
      <w:r>
        <w:rPr>
          <w:rFonts w:ascii="新細明體" w:hAnsi="新細明體"/>
        </w:rPr>
        <w:t>分作業</w:t>
      </w:r>
      <w:r>
        <w:rPr>
          <w:rFonts w:ascii="新細明體" w:hAnsi="新細明體" w:hint="eastAsia"/>
        </w:rPr>
        <w:t>，開</w:t>
      </w:r>
      <w:r>
        <w:rPr>
          <w:rFonts w:ascii="新細明體" w:hAnsi="新細明體"/>
        </w:rPr>
        <w:t>學後統一交給任課老師。</w:t>
      </w:r>
    </w:p>
    <w:p w:rsidR="00407C7F" w:rsidRPr="00C94166" w:rsidRDefault="00407C7F" w:rsidP="00407C7F">
      <w:pPr>
        <w:widowControl/>
        <w:rPr>
          <w:rFonts w:ascii="新細明體" w:hAnsi="新細明體"/>
        </w:rPr>
      </w:pPr>
    </w:p>
    <w:p w:rsidR="00C442BB" w:rsidRPr="00C94166" w:rsidRDefault="00C442BB" w:rsidP="00C94166">
      <w:pPr>
        <w:widowControl/>
        <w:rPr>
          <w:rFonts w:ascii="新細明體" w:hAnsi="新細明體"/>
          <w:b/>
          <w:color w:val="FF0000"/>
          <w:sz w:val="28"/>
          <w:szCs w:val="28"/>
        </w:rPr>
      </w:pPr>
      <w:r w:rsidRPr="00C94166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t>閱讀書單</w:t>
      </w:r>
    </w:p>
    <w:p w:rsidR="00BC2EC2" w:rsidRPr="00C94166" w:rsidRDefault="00BC2EC2" w:rsidP="002E3A29"/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03"/>
        <w:gridCol w:w="5049"/>
        <w:gridCol w:w="1310"/>
        <w:gridCol w:w="2827"/>
      </w:tblGrid>
      <w:tr w:rsidR="00EC4E4E" w:rsidRPr="00EC4E4E" w:rsidTr="00EC4E4E">
        <w:tc>
          <w:tcPr>
            <w:tcW w:w="703" w:type="dxa"/>
          </w:tcPr>
          <w:p w:rsidR="00EC4E4E" w:rsidRPr="00EC4E4E" w:rsidRDefault="00EC4E4E" w:rsidP="00297C24">
            <w:pPr>
              <w:jc w:val="center"/>
              <w:rPr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編號</w:t>
            </w:r>
          </w:p>
        </w:tc>
        <w:tc>
          <w:tcPr>
            <w:tcW w:w="5049" w:type="dxa"/>
          </w:tcPr>
          <w:p w:rsidR="00EC4E4E" w:rsidRPr="00EC4E4E" w:rsidRDefault="00EC4E4E" w:rsidP="00297C24">
            <w:pPr>
              <w:spacing w:line="320" w:lineRule="exact"/>
              <w:jc w:val="center"/>
              <w:rPr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書</w:t>
            </w:r>
            <w:r w:rsidRPr="00EC4E4E">
              <w:rPr>
                <w:b/>
                <w:color w:val="000000" w:themeColor="text1"/>
              </w:rPr>
              <w:t>名</w:t>
            </w:r>
          </w:p>
        </w:tc>
        <w:tc>
          <w:tcPr>
            <w:tcW w:w="1310" w:type="dxa"/>
            <w:vAlign w:val="center"/>
          </w:tcPr>
          <w:p w:rsidR="00EC4E4E" w:rsidRPr="00EC4E4E" w:rsidRDefault="00EC4E4E" w:rsidP="00297C24">
            <w:pPr>
              <w:spacing w:line="320" w:lineRule="exact"/>
              <w:jc w:val="center"/>
              <w:rPr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作</w:t>
            </w:r>
            <w:r w:rsidRPr="00EC4E4E">
              <w:rPr>
                <w:b/>
                <w:color w:val="000000" w:themeColor="text1"/>
              </w:rPr>
              <w:t>者</w:t>
            </w:r>
          </w:p>
        </w:tc>
        <w:tc>
          <w:tcPr>
            <w:tcW w:w="2827" w:type="dxa"/>
            <w:vAlign w:val="center"/>
          </w:tcPr>
          <w:p w:rsidR="00EC4E4E" w:rsidRPr="00EC4E4E" w:rsidRDefault="00EC4E4E" w:rsidP="00297C24">
            <w:pPr>
              <w:spacing w:line="320" w:lineRule="exact"/>
              <w:jc w:val="center"/>
              <w:rPr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類</w:t>
            </w:r>
            <w:r w:rsidRPr="00EC4E4E">
              <w:rPr>
                <w:b/>
                <w:color w:val="000000" w:themeColor="text1"/>
              </w:rPr>
              <w:t>別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1</w:t>
            </w:r>
          </w:p>
        </w:tc>
        <w:tc>
          <w:tcPr>
            <w:tcW w:w="5049" w:type="dxa"/>
            <w:shd w:val="clear" w:color="000000" w:fill="FCD5B4"/>
          </w:tcPr>
          <w:p w:rsidR="00EC4E4E" w:rsidRPr="00EC4E4E" w:rsidRDefault="00EC4E4E" w:rsidP="00EC4E4E">
            <w:pPr>
              <w:widowControl/>
              <w:rPr>
                <w:u w:val="single"/>
              </w:rPr>
            </w:pPr>
            <w:hyperlink r:id="rId9" w:history="1">
              <w:r w:rsidRPr="00EC4E4E">
                <w:rPr>
                  <w:rStyle w:val="a3"/>
                  <w:rFonts w:hint="eastAsia"/>
                  <w:color w:val="auto"/>
                </w:rPr>
                <w:t>看懂設計你要懂的現代藝術</w:t>
              </w:r>
            </w:hyperlink>
          </w:p>
        </w:tc>
        <w:tc>
          <w:tcPr>
            <w:tcW w:w="1310" w:type="dxa"/>
            <w:shd w:val="clear" w:color="000000" w:fill="FCD5B4"/>
          </w:tcPr>
          <w:p w:rsidR="00EC4E4E" w:rsidRPr="00EC4E4E" w:rsidRDefault="00EC4E4E" w:rsidP="00EC4E4E">
            <w:pPr>
              <w:rPr>
                <w:rFonts w:ascii="Calibri" w:hAnsi="Calibri" w:cs="Calibri" w:hint="eastAsia"/>
              </w:rPr>
            </w:pPr>
            <w:r w:rsidRPr="00EC4E4E">
              <w:rPr>
                <w:rFonts w:cs="Calibri" w:hint="eastAsia"/>
              </w:rPr>
              <w:t>威爾．岡波茲</w:t>
            </w:r>
          </w:p>
        </w:tc>
        <w:tc>
          <w:tcPr>
            <w:tcW w:w="2827" w:type="dxa"/>
            <w:shd w:val="clear" w:color="000000" w:fill="FCD5B4"/>
          </w:tcPr>
          <w:p w:rsidR="00EC4E4E" w:rsidRPr="00EC4E4E" w:rsidRDefault="00EC4E4E" w:rsidP="00EC4E4E">
            <w:pPr>
              <w:rPr>
                <w:rFonts w:ascii="細明體" w:eastAsia="細明體" w:hAnsi="細明體" w:cs="新細明體"/>
              </w:rPr>
            </w:pPr>
            <w:r w:rsidRPr="00EC4E4E">
              <w:rPr>
                <w:rFonts w:ascii="細明體" w:eastAsia="細明體" w:hAnsi="細明體" w:hint="eastAsia"/>
              </w:rPr>
              <w:t>藝術／美學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2</w:t>
            </w:r>
          </w:p>
        </w:tc>
        <w:tc>
          <w:tcPr>
            <w:tcW w:w="5049" w:type="dxa"/>
            <w:shd w:val="clear" w:color="000000" w:fill="FCD5B4"/>
          </w:tcPr>
          <w:p w:rsidR="00EC4E4E" w:rsidRPr="00EC4E4E" w:rsidRDefault="00EC4E4E" w:rsidP="00EC4E4E">
            <w:pPr>
              <w:rPr>
                <w:rFonts w:ascii="新細明體" w:hAnsi="新細明體" w:hint="eastAsia"/>
                <w:u w:val="single"/>
              </w:rPr>
            </w:pPr>
            <w:hyperlink r:id="rId10" w:history="1">
              <w:r w:rsidRPr="00EC4E4E">
                <w:rPr>
                  <w:rStyle w:val="a3"/>
                  <w:rFonts w:hint="eastAsia"/>
                  <w:color w:val="auto"/>
                </w:rPr>
                <w:t>白袍藥師的黑心履歷</w:t>
              </w:r>
            </w:hyperlink>
          </w:p>
        </w:tc>
        <w:tc>
          <w:tcPr>
            <w:tcW w:w="1310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t>Drugs.</w:t>
            </w:r>
          </w:p>
        </w:tc>
        <w:tc>
          <w:tcPr>
            <w:tcW w:w="2827" w:type="dxa"/>
            <w:shd w:val="clear" w:color="000000" w:fill="FCD5B4"/>
          </w:tcPr>
          <w:p w:rsidR="00EC4E4E" w:rsidRPr="00EC4E4E" w:rsidRDefault="00EC4E4E" w:rsidP="00EC4E4E">
            <w:pPr>
              <w:rPr>
                <w:rFonts w:ascii="新細明體" w:hAnsi="新細明體" w:cs="新細明體"/>
              </w:rPr>
            </w:pPr>
            <w:r w:rsidRPr="00EC4E4E">
              <w:rPr>
                <w:rFonts w:hint="eastAsia"/>
              </w:rPr>
              <w:t>應用科學／醫學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3</w:t>
            </w:r>
          </w:p>
        </w:tc>
        <w:tc>
          <w:tcPr>
            <w:tcW w:w="5049" w:type="dxa"/>
            <w:shd w:val="clear" w:color="000000" w:fill="FCD5B4"/>
            <w:vAlign w:val="bottom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11" w:history="1">
              <w:r w:rsidRPr="00EC4E4E">
                <w:rPr>
                  <w:rStyle w:val="a3"/>
                  <w:rFonts w:hint="eastAsia"/>
                  <w:color w:val="auto"/>
                </w:rPr>
                <w:t>不怕我和世界不一樣</w:t>
              </w:r>
            </w:hyperlink>
          </w:p>
        </w:tc>
        <w:tc>
          <w:tcPr>
            <w:tcW w:w="1310" w:type="dxa"/>
            <w:shd w:val="clear" w:color="000000" w:fill="FCD5B4"/>
            <w:vAlign w:val="center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許芳宜</w:t>
            </w:r>
          </w:p>
        </w:tc>
        <w:tc>
          <w:tcPr>
            <w:tcW w:w="2827" w:type="dxa"/>
            <w:shd w:val="clear" w:color="000000" w:fill="FCD5B4"/>
            <w:vAlign w:val="bottom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語文／傳記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4</w:t>
            </w:r>
          </w:p>
        </w:tc>
        <w:tc>
          <w:tcPr>
            <w:tcW w:w="5049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12" w:history="1">
              <w:r w:rsidRPr="00EC4E4E">
                <w:rPr>
                  <w:rStyle w:val="a3"/>
                  <w:rFonts w:hint="eastAsia"/>
                  <w:color w:val="auto"/>
                </w:rPr>
                <w:t>往事並不如煙</w:t>
              </w:r>
            </w:hyperlink>
          </w:p>
        </w:tc>
        <w:tc>
          <w:tcPr>
            <w:tcW w:w="1310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章詒和</w:t>
            </w:r>
          </w:p>
        </w:tc>
        <w:tc>
          <w:tcPr>
            <w:tcW w:w="2827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語文／傳記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5</w:t>
            </w:r>
          </w:p>
        </w:tc>
        <w:tc>
          <w:tcPr>
            <w:tcW w:w="5049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13" w:history="1">
              <w:r w:rsidRPr="00EC4E4E">
                <w:rPr>
                  <w:rStyle w:val="a3"/>
                  <w:rFonts w:hint="eastAsia"/>
                  <w:color w:val="auto"/>
                </w:rPr>
                <w:t>為什麼孩子要上學</w:t>
              </w:r>
            </w:hyperlink>
          </w:p>
        </w:tc>
        <w:tc>
          <w:tcPr>
            <w:tcW w:w="1310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大江健三郎</w:t>
            </w:r>
          </w:p>
        </w:tc>
        <w:tc>
          <w:tcPr>
            <w:tcW w:w="2827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語文／散文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6</w:t>
            </w:r>
          </w:p>
        </w:tc>
        <w:tc>
          <w:tcPr>
            <w:tcW w:w="5049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14" w:history="1">
              <w:r w:rsidRPr="00EC4E4E">
                <w:rPr>
                  <w:rStyle w:val="a3"/>
                  <w:rFonts w:hint="eastAsia"/>
                  <w:color w:val="auto"/>
                </w:rPr>
                <w:t>種地書</w:t>
              </w:r>
            </w:hyperlink>
            <w:bookmarkStart w:id="0" w:name="_GoBack"/>
            <w:bookmarkEnd w:id="0"/>
          </w:p>
        </w:tc>
        <w:tc>
          <w:tcPr>
            <w:tcW w:w="1310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蔡珠兒</w:t>
            </w:r>
          </w:p>
        </w:tc>
        <w:tc>
          <w:tcPr>
            <w:tcW w:w="2827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語文／散文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7</w:t>
            </w:r>
          </w:p>
        </w:tc>
        <w:tc>
          <w:tcPr>
            <w:tcW w:w="5049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15" w:history="1">
              <w:r w:rsidRPr="00EC4E4E">
                <w:rPr>
                  <w:rStyle w:val="a3"/>
                  <w:rFonts w:hint="eastAsia"/>
                  <w:color w:val="auto"/>
                </w:rPr>
                <w:t>寂寞的十七歲</w:t>
              </w:r>
            </w:hyperlink>
          </w:p>
        </w:tc>
        <w:tc>
          <w:tcPr>
            <w:tcW w:w="1310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白先勇</w:t>
            </w:r>
          </w:p>
        </w:tc>
        <w:tc>
          <w:tcPr>
            <w:tcW w:w="2827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語文／小說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8</w:t>
            </w:r>
          </w:p>
        </w:tc>
        <w:tc>
          <w:tcPr>
            <w:tcW w:w="5049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16" w:history="1">
              <w:r w:rsidRPr="00EC4E4E">
                <w:rPr>
                  <w:rStyle w:val="a3"/>
                  <w:rFonts w:hint="eastAsia"/>
                  <w:color w:val="auto"/>
                </w:rPr>
                <w:t>棋王樹王孩子王</w:t>
              </w:r>
            </w:hyperlink>
          </w:p>
        </w:tc>
        <w:tc>
          <w:tcPr>
            <w:tcW w:w="1310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阿城</w:t>
            </w:r>
          </w:p>
        </w:tc>
        <w:tc>
          <w:tcPr>
            <w:tcW w:w="2827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語文／小說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9</w:t>
            </w:r>
          </w:p>
        </w:tc>
        <w:tc>
          <w:tcPr>
            <w:tcW w:w="5049" w:type="dxa"/>
            <w:shd w:val="clear" w:color="000000" w:fill="FCD5B4"/>
            <w:vAlign w:val="center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17" w:history="1">
              <w:r w:rsidRPr="00EC4E4E">
                <w:rPr>
                  <w:rStyle w:val="a3"/>
                  <w:rFonts w:hint="eastAsia"/>
                  <w:color w:val="auto"/>
                </w:rPr>
                <w:t>國際觀的第一本書：看世界的方法</w:t>
              </w:r>
            </w:hyperlink>
          </w:p>
        </w:tc>
        <w:tc>
          <w:tcPr>
            <w:tcW w:w="1310" w:type="dxa"/>
            <w:shd w:val="clear" w:color="000000" w:fill="FCD5B4"/>
            <w:vAlign w:val="center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劉必榮</w:t>
            </w:r>
          </w:p>
        </w:tc>
        <w:tc>
          <w:tcPr>
            <w:tcW w:w="2827" w:type="dxa"/>
            <w:shd w:val="clear" w:color="000000" w:fill="FCD5B4"/>
            <w:vAlign w:val="center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社會科學／總論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10</w:t>
            </w:r>
          </w:p>
        </w:tc>
        <w:tc>
          <w:tcPr>
            <w:tcW w:w="5049" w:type="dxa"/>
            <w:shd w:val="clear" w:color="000000" w:fill="FCD5B4"/>
            <w:vAlign w:val="center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18" w:history="1">
              <w:r w:rsidRPr="00EC4E4E">
                <w:rPr>
                  <w:rStyle w:val="a3"/>
                  <w:rFonts w:hint="eastAsia"/>
                  <w:color w:val="auto"/>
                </w:rPr>
                <w:t>我們最幸福：北韓人民的真實生活</w:t>
              </w:r>
            </w:hyperlink>
          </w:p>
        </w:tc>
        <w:tc>
          <w:tcPr>
            <w:tcW w:w="1310" w:type="dxa"/>
            <w:shd w:val="clear" w:color="000000" w:fill="FCD5B4"/>
            <w:vAlign w:val="center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芭芭拉．德米克</w:t>
            </w:r>
          </w:p>
        </w:tc>
        <w:tc>
          <w:tcPr>
            <w:tcW w:w="2827" w:type="dxa"/>
            <w:shd w:val="clear" w:color="000000" w:fill="FCD5B4"/>
            <w:vAlign w:val="center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社會科學／人文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11</w:t>
            </w:r>
          </w:p>
        </w:tc>
        <w:tc>
          <w:tcPr>
            <w:tcW w:w="5049" w:type="dxa"/>
            <w:shd w:val="clear" w:color="000000" w:fill="FCD5B4"/>
            <w:vAlign w:val="bottom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19" w:history="1">
              <w:r w:rsidRPr="00EC4E4E">
                <w:rPr>
                  <w:rStyle w:val="a3"/>
                  <w:rFonts w:hint="eastAsia"/>
                  <w:color w:val="auto"/>
                </w:rPr>
                <w:t>被討厭的勇氣：自我啟發之父「阿德勒」的教導</w:t>
              </w:r>
            </w:hyperlink>
          </w:p>
        </w:tc>
        <w:tc>
          <w:tcPr>
            <w:tcW w:w="1310" w:type="dxa"/>
            <w:shd w:val="clear" w:color="000000" w:fill="FCD5B4"/>
            <w:vAlign w:val="bottom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岸見一郎、古賀史健</w:t>
            </w:r>
          </w:p>
        </w:tc>
        <w:tc>
          <w:tcPr>
            <w:tcW w:w="2827" w:type="dxa"/>
            <w:shd w:val="clear" w:color="000000" w:fill="FCD5B4"/>
            <w:vAlign w:val="bottom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宗教哲學／哲學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12</w:t>
            </w:r>
          </w:p>
        </w:tc>
        <w:tc>
          <w:tcPr>
            <w:tcW w:w="5049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20" w:history="1">
              <w:r w:rsidRPr="00EC4E4E">
                <w:rPr>
                  <w:rStyle w:val="a3"/>
                  <w:rFonts w:hint="eastAsia"/>
                  <w:color w:val="auto"/>
                </w:rPr>
                <w:t>味覺獵人：舌尖上的科學與美食癡迷症指南</w:t>
              </w:r>
            </w:hyperlink>
          </w:p>
        </w:tc>
        <w:tc>
          <w:tcPr>
            <w:tcW w:w="1310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作者：芭柏˙史塔基</w:t>
            </w:r>
            <w:r w:rsidRPr="00EC4E4E">
              <w:rPr>
                <w:rFonts w:hint="eastAsia"/>
              </w:rPr>
              <w:t>(Barb Stuckey)</w:t>
            </w:r>
            <w:r w:rsidRPr="00EC4E4E">
              <w:rPr>
                <w:rFonts w:hint="eastAsia"/>
              </w:rPr>
              <w:t>、</w:t>
            </w:r>
            <w:r w:rsidRPr="00EC4E4E">
              <w:rPr>
                <w:rFonts w:hint="eastAsia"/>
              </w:rPr>
              <w:lastRenderedPageBreak/>
              <w:t>譯者：莊靖</w:t>
            </w:r>
          </w:p>
        </w:tc>
        <w:tc>
          <w:tcPr>
            <w:tcW w:w="2827" w:type="dxa"/>
            <w:shd w:val="clear" w:color="000000" w:fill="FCD5B4"/>
            <w:vAlign w:val="center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lastRenderedPageBreak/>
              <w:t>自然科學／其他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lastRenderedPageBreak/>
              <w:t>13</w:t>
            </w:r>
          </w:p>
        </w:tc>
        <w:tc>
          <w:tcPr>
            <w:tcW w:w="5049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r w:rsidRPr="00EC4E4E">
              <w:rPr>
                <w:rFonts w:hint="eastAsia"/>
                <w:u w:val="single"/>
              </w:rPr>
              <w:t>囚犯的兩難－－賽局理論與數學家天才馮紐曼的故事</w:t>
            </w:r>
          </w:p>
        </w:tc>
        <w:tc>
          <w:tcPr>
            <w:tcW w:w="1310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龐士東</w:t>
            </w:r>
            <w:r w:rsidRPr="00EC4E4E">
              <w:rPr>
                <w:rFonts w:hint="eastAsia"/>
              </w:rPr>
              <w:t>/</w:t>
            </w:r>
            <w:r w:rsidRPr="00EC4E4E">
              <w:rPr>
                <w:rFonts w:hint="eastAsia"/>
              </w:rPr>
              <w:t>葉家興</w:t>
            </w:r>
          </w:p>
        </w:tc>
        <w:tc>
          <w:tcPr>
            <w:tcW w:w="2827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自然科學</w:t>
            </w:r>
          </w:p>
        </w:tc>
      </w:tr>
      <w:tr w:rsidR="00EC4E4E" w:rsidRPr="00EC4E4E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14</w:t>
            </w:r>
          </w:p>
        </w:tc>
        <w:tc>
          <w:tcPr>
            <w:tcW w:w="5049" w:type="dxa"/>
            <w:shd w:val="clear" w:color="000000" w:fill="FCD5B4"/>
            <w:vAlign w:val="bottom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21" w:history="1">
              <w:r w:rsidRPr="00EC4E4E">
                <w:rPr>
                  <w:rStyle w:val="a3"/>
                  <w:rFonts w:hint="eastAsia"/>
                  <w:color w:val="auto"/>
                </w:rPr>
                <w:t>人人身上都是一個時代</w:t>
              </w:r>
            </w:hyperlink>
          </w:p>
        </w:tc>
        <w:tc>
          <w:tcPr>
            <w:tcW w:w="1310" w:type="dxa"/>
            <w:shd w:val="clear" w:color="000000" w:fill="FCD5B4"/>
            <w:vAlign w:val="bottom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陳柔縉</w:t>
            </w:r>
          </w:p>
        </w:tc>
        <w:tc>
          <w:tcPr>
            <w:tcW w:w="2827" w:type="dxa"/>
            <w:shd w:val="clear" w:color="000000" w:fill="FCD5B4"/>
            <w:vAlign w:val="bottom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史地／歷史</w:t>
            </w:r>
          </w:p>
        </w:tc>
      </w:tr>
      <w:tr w:rsidR="00EC4E4E" w:rsidRPr="00AE5B1B" w:rsidTr="00EC4E4E">
        <w:tc>
          <w:tcPr>
            <w:tcW w:w="703" w:type="dxa"/>
          </w:tcPr>
          <w:p w:rsidR="00EC4E4E" w:rsidRPr="00EC4E4E" w:rsidRDefault="00EC4E4E" w:rsidP="00EC4E4E">
            <w:pPr>
              <w:jc w:val="center"/>
              <w:rPr>
                <w:rFonts w:hint="eastAsia"/>
                <w:b/>
                <w:color w:val="000000" w:themeColor="text1"/>
              </w:rPr>
            </w:pPr>
            <w:r w:rsidRPr="00EC4E4E">
              <w:rPr>
                <w:rFonts w:hint="eastAsia"/>
                <w:b/>
                <w:color w:val="000000" w:themeColor="text1"/>
              </w:rPr>
              <w:t>15</w:t>
            </w:r>
          </w:p>
        </w:tc>
        <w:tc>
          <w:tcPr>
            <w:tcW w:w="5049" w:type="dxa"/>
            <w:shd w:val="clear" w:color="000000" w:fill="FCD5B4"/>
          </w:tcPr>
          <w:p w:rsidR="00EC4E4E" w:rsidRPr="00EC4E4E" w:rsidRDefault="00EC4E4E" w:rsidP="00EC4E4E">
            <w:pPr>
              <w:rPr>
                <w:rFonts w:hint="eastAsia"/>
                <w:u w:val="single"/>
              </w:rPr>
            </w:pPr>
            <w:hyperlink r:id="rId22" w:history="1">
              <w:r w:rsidRPr="00EC4E4E">
                <w:rPr>
                  <w:rStyle w:val="a3"/>
                  <w:rFonts w:hint="eastAsia"/>
                  <w:color w:val="auto"/>
                </w:rPr>
                <w:t>研之有物：穿越古今！中研院的</w:t>
              </w:r>
              <w:r w:rsidRPr="00EC4E4E">
                <w:rPr>
                  <w:rStyle w:val="a3"/>
                  <w:rFonts w:hint="eastAsia"/>
                  <w:color w:val="auto"/>
                </w:rPr>
                <w:t>25</w:t>
              </w:r>
              <w:r w:rsidRPr="00EC4E4E">
                <w:rPr>
                  <w:rStyle w:val="a3"/>
                  <w:rFonts w:hint="eastAsia"/>
                  <w:color w:val="auto"/>
                </w:rPr>
                <w:t>堂人文公開課</w:t>
              </w:r>
            </w:hyperlink>
          </w:p>
        </w:tc>
        <w:tc>
          <w:tcPr>
            <w:tcW w:w="1310" w:type="dxa"/>
            <w:shd w:val="clear" w:color="000000" w:fill="FCD5B4"/>
            <w:vAlign w:val="center"/>
          </w:tcPr>
          <w:p w:rsidR="00EC4E4E" w:rsidRP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中央研究院研之有物編輯群</w:t>
            </w:r>
          </w:p>
        </w:tc>
        <w:tc>
          <w:tcPr>
            <w:tcW w:w="2827" w:type="dxa"/>
            <w:shd w:val="clear" w:color="000000" w:fill="FCD5B4"/>
            <w:vAlign w:val="center"/>
          </w:tcPr>
          <w:p w:rsidR="00EC4E4E" w:rsidRDefault="00EC4E4E" w:rsidP="00EC4E4E">
            <w:pPr>
              <w:rPr>
                <w:rFonts w:hint="eastAsia"/>
              </w:rPr>
            </w:pPr>
            <w:r w:rsidRPr="00EC4E4E">
              <w:rPr>
                <w:rFonts w:hint="eastAsia"/>
              </w:rPr>
              <w:t>史地／歷史</w:t>
            </w:r>
          </w:p>
        </w:tc>
      </w:tr>
    </w:tbl>
    <w:p w:rsidR="00BD5A3C" w:rsidRPr="00C94166" w:rsidRDefault="00BD5A3C"/>
    <w:sectPr w:rsidR="00BD5A3C" w:rsidRPr="00C94166" w:rsidSect="00154787">
      <w:pgSz w:w="11906" w:h="16838"/>
      <w:pgMar w:top="1361" w:right="1021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61" w:rsidRDefault="00281361" w:rsidP="00F9213D">
      <w:r>
        <w:separator/>
      </w:r>
    </w:p>
  </w:endnote>
  <w:endnote w:type="continuationSeparator" w:id="0">
    <w:p w:rsidR="00281361" w:rsidRDefault="00281361" w:rsidP="00F9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61" w:rsidRDefault="00281361" w:rsidP="00F9213D">
      <w:r>
        <w:separator/>
      </w:r>
    </w:p>
  </w:footnote>
  <w:footnote w:type="continuationSeparator" w:id="0">
    <w:p w:rsidR="00281361" w:rsidRDefault="00281361" w:rsidP="00F9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7C5"/>
    <w:multiLevelType w:val="multilevel"/>
    <w:tmpl w:val="2EA8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2674A"/>
    <w:multiLevelType w:val="multilevel"/>
    <w:tmpl w:val="A89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D3514"/>
    <w:multiLevelType w:val="multilevel"/>
    <w:tmpl w:val="0BD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D4DDB"/>
    <w:multiLevelType w:val="multilevel"/>
    <w:tmpl w:val="2936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C2842"/>
    <w:multiLevelType w:val="multilevel"/>
    <w:tmpl w:val="3192356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F52C8"/>
    <w:multiLevelType w:val="multilevel"/>
    <w:tmpl w:val="008C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029E9"/>
    <w:multiLevelType w:val="multilevel"/>
    <w:tmpl w:val="12D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F3DEC"/>
    <w:multiLevelType w:val="multilevel"/>
    <w:tmpl w:val="914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D4B39"/>
    <w:multiLevelType w:val="multilevel"/>
    <w:tmpl w:val="2088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F2E3F"/>
    <w:multiLevelType w:val="multilevel"/>
    <w:tmpl w:val="C9CC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904D1"/>
    <w:multiLevelType w:val="multilevel"/>
    <w:tmpl w:val="E9C8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24DEC"/>
    <w:multiLevelType w:val="multilevel"/>
    <w:tmpl w:val="1FD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0507C"/>
    <w:multiLevelType w:val="multilevel"/>
    <w:tmpl w:val="B806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E05A8"/>
    <w:multiLevelType w:val="multilevel"/>
    <w:tmpl w:val="697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C668F2"/>
    <w:multiLevelType w:val="multilevel"/>
    <w:tmpl w:val="CCBA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B4B11"/>
    <w:multiLevelType w:val="multilevel"/>
    <w:tmpl w:val="3E5E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A3588F"/>
    <w:multiLevelType w:val="multilevel"/>
    <w:tmpl w:val="5C9A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D3280"/>
    <w:multiLevelType w:val="multilevel"/>
    <w:tmpl w:val="439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1074"/>
    <w:multiLevelType w:val="multilevel"/>
    <w:tmpl w:val="C830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FA1066"/>
    <w:multiLevelType w:val="multilevel"/>
    <w:tmpl w:val="AD74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7A74F3"/>
    <w:multiLevelType w:val="multilevel"/>
    <w:tmpl w:val="D32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52980"/>
    <w:multiLevelType w:val="multilevel"/>
    <w:tmpl w:val="9CA0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B51C8E"/>
    <w:multiLevelType w:val="multilevel"/>
    <w:tmpl w:val="3A5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2750BB"/>
    <w:multiLevelType w:val="multilevel"/>
    <w:tmpl w:val="C40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26EEF"/>
    <w:multiLevelType w:val="multilevel"/>
    <w:tmpl w:val="12A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5E429F"/>
    <w:multiLevelType w:val="multilevel"/>
    <w:tmpl w:val="1C4A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C16FB0"/>
    <w:multiLevelType w:val="multilevel"/>
    <w:tmpl w:val="1E9E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C202F8"/>
    <w:multiLevelType w:val="multilevel"/>
    <w:tmpl w:val="1B3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F4B36"/>
    <w:multiLevelType w:val="multilevel"/>
    <w:tmpl w:val="1E0A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934259"/>
    <w:multiLevelType w:val="multilevel"/>
    <w:tmpl w:val="055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443F3"/>
    <w:multiLevelType w:val="multilevel"/>
    <w:tmpl w:val="F240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14"/>
  </w:num>
  <w:num w:numId="5">
    <w:abstractNumId w:val="10"/>
  </w:num>
  <w:num w:numId="6">
    <w:abstractNumId w:val="22"/>
  </w:num>
  <w:num w:numId="7">
    <w:abstractNumId w:val="19"/>
  </w:num>
  <w:num w:numId="8">
    <w:abstractNumId w:val="4"/>
  </w:num>
  <w:num w:numId="9">
    <w:abstractNumId w:val="7"/>
  </w:num>
  <w:num w:numId="10">
    <w:abstractNumId w:val="26"/>
  </w:num>
  <w:num w:numId="11">
    <w:abstractNumId w:val="21"/>
  </w:num>
  <w:num w:numId="12">
    <w:abstractNumId w:val="13"/>
  </w:num>
  <w:num w:numId="13">
    <w:abstractNumId w:val="25"/>
  </w:num>
  <w:num w:numId="14">
    <w:abstractNumId w:val="17"/>
  </w:num>
  <w:num w:numId="15">
    <w:abstractNumId w:val="15"/>
  </w:num>
  <w:num w:numId="16">
    <w:abstractNumId w:val="3"/>
  </w:num>
  <w:num w:numId="17">
    <w:abstractNumId w:val="18"/>
  </w:num>
  <w:num w:numId="18">
    <w:abstractNumId w:val="20"/>
  </w:num>
  <w:num w:numId="19">
    <w:abstractNumId w:val="9"/>
  </w:num>
  <w:num w:numId="20">
    <w:abstractNumId w:val="0"/>
  </w:num>
  <w:num w:numId="21">
    <w:abstractNumId w:val="16"/>
  </w:num>
  <w:num w:numId="22">
    <w:abstractNumId w:val="12"/>
  </w:num>
  <w:num w:numId="23">
    <w:abstractNumId w:val="29"/>
  </w:num>
  <w:num w:numId="24">
    <w:abstractNumId w:val="11"/>
  </w:num>
  <w:num w:numId="25">
    <w:abstractNumId w:val="24"/>
  </w:num>
  <w:num w:numId="26">
    <w:abstractNumId w:val="28"/>
  </w:num>
  <w:num w:numId="27">
    <w:abstractNumId w:val="5"/>
  </w:num>
  <w:num w:numId="28">
    <w:abstractNumId w:val="6"/>
  </w:num>
  <w:num w:numId="29">
    <w:abstractNumId w:val="1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91"/>
    <w:rsid w:val="0001614D"/>
    <w:rsid w:val="000169B2"/>
    <w:rsid w:val="00047EDF"/>
    <w:rsid w:val="00063F6E"/>
    <w:rsid w:val="00065A3E"/>
    <w:rsid w:val="00074A26"/>
    <w:rsid w:val="0007536D"/>
    <w:rsid w:val="00093DE6"/>
    <w:rsid w:val="00096DF3"/>
    <w:rsid w:val="000A6404"/>
    <w:rsid w:val="000B1F5B"/>
    <w:rsid w:val="000B4A2D"/>
    <w:rsid w:val="000B7EFA"/>
    <w:rsid w:val="000D750D"/>
    <w:rsid w:val="000E2066"/>
    <w:rsid w:val="000E7C03"/>
    <w:rsid w:val="000F1309"/>
    <w:rsid w:val="000F73D4"/>
    <w:rsid w:val="001006E9"/>
    <w:rsid w:val="00110D67"/>
    <w:rsid w:val="0011502E"/>
    <w:rsid w:val="00123C28"/>
    <w:rsid w:val="00124BC5"/>
    <w:rsid w:val="00134CE6"/>
    <w:rsid w:val="00154787"/>
    <w:rsid w:val="001670CB"/>
    <w:rsid w:val="00171BCB"/>
    <w:rsid w:val="00182675"/>
    <w:rsid w:val="001D42BD"/>
    <w:rsid w:val="001F6D6A"/>
    <w:rsid w:val="0020013A"/>
    <w:rsid w:val="00223FA2"/>
    <w:rsid w:val="00271F66"/>
    <w:rsid w:val="0027389C"/>
    <w:rsid w:val="00281361"/>
    <w:rsid w:val="0029658A"/>
    <w:rsid w:val="00297C24"/>
    <w:rsid w:val="002C4D39"/>
    <w:rsid w:val="002E3A29"/>
    <w:rsid w:val="002E7238"/>
    <w:rsid w:val="002F0D5A"/>
    <w:rsid w:val="00313474"/>
    <w:rsid w:val="003434A5"/>
    <w:rsid w:val="00364ED7"/>
    <w:rsid w:val="003844D4"/>
    <w:rsid w:val="0038490A"/>
    <w:rsid w:val="00393694"/>
    <w:rsid w:val="003C6377"/>
    <w:rsid w:val="003D1308"/>
    <w:rsid w:val="003E21CF"/>
    <w:rsid w:val="00407C7F"/>
    <w:rsid w:val="00447056"/>
    <w:rsid w:val="004836AB"/>
    <w:rsid w:val="004C6D0C"/>
    <w:rsid w:val="004D0E27"/>
    <w:rsid w:val="004D6605"/>
    <w:rsid w:val="004E04C2"/>
    <w:rsid w:val="004F0541"/>
    <w:rsid w:val="004F719D"/>
    <w:rsid w:val="00524822"/>
    <w:rsid w:val="00537B31"/>
    <w:rsid w:val="00540202"/>
    <w:rsid w:val="005559D3"/>
    <w:rsid w:val="00566BFF"/>
    <w:rsid w:val="00572ABE"/>
    <w:rsid w:val="005D4E8C"/>
    <w:rsid w:val="005E6E91"/>
    <w:rsid w:val="006373CA"/>
    <w:rsid w:val="00676AA0"/>
    <w:rsid w:val="006809CE"/>
    <w:rsid w:val="006926AA"/>
    <w:rsid w:val="006B34C6"/>
    <w:rsid w:val="006D080E"/>
    <w:rsid w:val="006F0F3B"/>
    <w:rsid w:val="00726777"/>
    <w:rsid w:val="007379C6"/>
    <w:rsid w:val="00763BE7"/>
    <w:rsid w:val="00766D5F"/>
    <w:rsid w:val="007915F0"/>
    <w:rsid w:val="007B19DA"/>
    <w:rsid w:val="007F4370"/>
    <w:rsid w:val="00827E4B"/>
    <w:rsid w:val="00846187"/>
    <w:rsid w:val="0087039D"/>
    <w:rsid w:val="008720DA"/>
    <w:rsid w:val="00881F9E"/>
    <w:rsid w:val="00891249"/>
    <w:rsid w:val="008A191A"/>
    <w:rsid w:val="008C192F"/>
    <w:rsid w:val="008D2DB6"/>
    <w:rsid w:val="008D680B"/>
    <w:rsid w:val="008E26B1"/>
    <w:rsid w:val="009043CD"/>
    <w:rsid w:val="00907802"/>
    <w:rsid w:val="00953DD5"/>
    <w:rsid w:val="00991481"/>
    <w:rsid w:val="009931BB"/>
    <w:rsid w:val="009B44BC"/>
    <w:rsid w:val="009C33A2"/>
    <w:rsid w:val="00A11D6F"/>
    <w:rsid w:val="00A14720"/>
    <w:rsid w:val="00A219E6"/>
    <w:rsid w:val="00A419FD"/>
    <w:rsid w:val="00A57428"/>
    <w:rsid w:val="00A732B2"/>
    <w:rsid w:val="00AD1CCF"/>
    <w:rsid w:val="00AE5B1B"/>
    <w:rsid w:val="00B009E6"/>
    <w:rsid w:val="00B15F63"/>
    <w:rsid w:val="00B24DAE"/>
    <w:rsid w:val="00B26E2B"/>
    <w:rsid w:val="00B5440D"/>
    <w:rsid w:val="00B71E93"/>
    <w:rsid w:val="00B837D8"/>
    <w:rsid w:val="00BA1DC9"/>
    <w:rsid w:val="00BA3098"/>
    <w:rsid w:val="00BB2728"/>
    <w:rsid w:val="00BB5839"/>
    <w:rsid w:val="00BC1B54"/>
    <w:rsid w:val="00BC2EC2"/>
    <w:rsid w:val="00BD5A3C"/>
    <w:rsid w:val="00BF0AC7"/>
    <w:rsid w:val="00C001E6"/>
    <w:rsid w:val="00C218F5"/>
    <w:rsid w:val="00C26B50"/>
    <w:rsid w:val="00C271CF"/>
    <w:rsid w:val="00C34CC1"/>
    <w:rsid w:val="00C40BC6"/>
    <w:rsid w:val="00C442BB"/>
    <w:rsid w:val="00C63ECF"/>
    <w:rsid w:val="00C65C63"/>
    <w:rsid w:val="00C94166"/>
    <w:rsid w:val="00CA5295"/>
    <w:rsid w:val="00CE0A51"/>
    <w:rsid w:val="00CE3461"/>
    <w:rsid w:val="00CE50BF"/>
    <w:rsid w:val="00CE7DA6"/>
    <w:rsid w:val="00CF655D"/>
    <w:rsid w:val="00D23936"/>
    <w:rsid w:val="00D27218"/>
    <w:rsid w:val="00D50612"/>
    <w:rsid w:val="00D615D8"/>
    <w:rsid w:val="00D64ACC"/>
    <w:rsid w:val="00D667EB"/>
    <w:rsid w:val="00DB7D06"/>
    <w:rsid w:val="00DC39E1"/>
    <w:rsid w:val="00DD614F"/>
    <w:rsid w:val="00E33B31"/>
    <w:rsid w:val="00E36365"/>
    <w:rsid w:val="00E875D5"/>
    <w:rsid w:val="00EA3505"/>
    <w:rsid w:val="00EA5549"/>
    <w:rsid w:val="00EC4DE1"/>
    <w:rsid w:val="00EC4E4E"/>
    <w:rsid w:val="00ED1E72"/>
    <w:rsid w:val="00EE546C"/>
    <w:rsid w:val="00EF23C0"/>
    <w:rsid w:val="00F15709"/>
    <w:rsid w:val="00F27732"/>
    <w:rsid w:val="00F76DDE"/>
    <w:rsid w:val="00F8246B"/>
    <w:rsid w:val="00F824B9"/>
    <w:rsid w:val="00F861E6"/>
    <w:rsid w:val="00F9213D"/>
    <w:rsid w:val="00FB0341"/>
    <w:rsid w:val="00FC1279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38C82"/>
  <w15:docId w15:val="{D818F242-B1CD-4E63-908A-0F564365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D750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DA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78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D750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875D5"/>
  </w:style>
  <w:style w:type="character" w:customStyle="1" w:styleId="tracetxt">
    <w:name w:val="trace_txt"/>
    <w:basedOn w:val="a0"/>
    <w:rsid w:val="00EF23C0"/>
  </w:style>
  <w:style w:type="character" w:styleId="HTML">
    <w:name w:val="HTML Cite"/>
    <w:basedOn w:val="a0"/>
    <w:uiPriority w:val="99"/>
    <w:semiHidden/>
    <w:unhideWhenUsed/>
    <w:rsid w:val="00EF23C0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B24DA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F92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13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13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3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350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4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E50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Strong"/>
    <w:basedOn w:val="a0"/>
    <w:uiPriority w:val="22"/>
    <w:qFormat/>
    <w:rsid w:val="00ED1E72"/>
    <w:rPr>
      <w:b/>
      <w:bCs/>
    </w:rPr>
  </w:style>
  <w:style w:type="character" w:styleId="ad">
    <w:name w:val="Emphasis"/>
    <w:basedOn w:val="a0"/>
    <w:uiPriority w:val="20"/>
    <w:qFormat/>
    <w:rsid w:val="00EA5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sys.fg.tp.edu.tw/" TargetMode="External"/><Relationship Id="rId13" Type="http://schemas.openxmlformats.org/officeDocument/2006/relationships/hyperlink" Target="https://www.books.com.tw/products/0010200102" TargetMode="External"/><Relationship Id="rId18" Type="http://schemas.openxmlformats.org/officeDocument/2006/relationships/hyperlink" Target="https://www.books.com.tw/products/00106755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s.com.tw/products/00104549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oks.com.tw/products/0010275085" TargetMode="External"/><Relationship Id="rId17" Type="http://schemas.openxmlformats.org/officeDocument/2006/relationships/hyperlink" Target="https://www.books.com.tw/products/00106396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s.com.tw/products/0010370371" TargetMode="External"/><Relationship Id="rId20" Type="http://schemas.openxmlformats.org/officeDocument/2006/relationships/hyperlink" Target="https://www.books.com.tw/products/00106510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s.com.tw/products/001039033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oks.com.tw/products/00100989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oks.com.tw/products/0010513534" TargetMode="External"/><Relationship Id="rId19" Type="http://schemas.openxmlformats.org/officeDocument/2006/relationships/hyperlink" Target="https://www.books.com.tw/products/0010653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s.com.tw/products/0010617614" TargetMode="External"/><Relationship Id="rId14" Type="http://schemas.openxmlformats.org/officeDocument/2006/relationships/hyperlink" Target="https://www.books.com.tw/products/0010534720" TargetMode="External"/><Relationship Id="rId22" Type="http://schemas.openxmlformats.org/officeDocument/2006/relationships/hyperlink" Target="https://www.books.com.tw/products/001079212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A2A7-C380-41CF-87A6-92E4B7F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</dc:creator>
  <cp:keywords/>
  <dc:description/>
  <cp:lastModifiedBy>HP</cp:lastModifiedBy>
  <cp:revision>35</cp:revision>
  <cp:lastPrinted>2017-06-28T02:14:00Z</cp:lastPrinted>
  <dcterms:created xsi:type="dcterms:W3CDTF">2017-06-28T13:26:00Z</dcterms:created>
  <dcterms:modified xsi:type="dcterms:W3CDTF">2020-07-13T03:26:00Z</dcterms:modified>
</cp:coreProperties>
</file>