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5C" w:rsidRPr="0020065C" w:rsidRDefault="0020065C" w:rsidP="0020065C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20065C">
        <w:rPr>
          <w:rFonts w:ascii="Times New Roman" w:eastAsia="標楷體" w:hAnsi="Times New Roman" w:cs="Times New Roman"/>
          <w:sz w:val="40"/>
          <w:szCs w:val="40"/>
        </w:rPr>
        <w:t xml:space="preserve">109 </w:t>
      </w:r>
      <w:r w:rsidRPr="0020065C">
        <w:rPr>
          <w:rFonts w:ascii="Times New Roman" w:eastAsia="標楷體" w:hAnsi="Times New Roman" w:cs="Times New Roman"/>
          <w:sz w:val="40"/>
          <w:szCs w:val="40"/>
        </w:rPr>
        <w:t>年全國語文競賽原住民族語朗讀【</w:t>
      </w:r>
      <w:r w:rsidR="006F676E" w:rsidRPr="006F676E">
        <w:rPr>
          <w:rFonts w:ascii="Times New Roman" w:eastAsia="標楷體" w:hAnsi="Times New Roman" w:cs="Times New Roman" w:hint="eastAsia"/>
          <w:sz w:val="40"/>
          <w:szCs w:val="40"/>
        </w:rPr>
        <w:t>南</w:t>
      </w:r>
      <w:r w:rsidRPr="0020065C">
        <w:rPr>
          <w:rFonts w:ascii="Times New Roman" w:eastAsia="標楷體" w:hAnsi="Times New Roman" w:cs="Times New Roman"/>
          <w:sz w:val="40"/>
          <w:szCs w:val="40"/>
        </w:rPr>
        <w:t>排灣語】</w:t>
      </w:r>
      <w:r w:rsidRPr="0020065C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bookmarkStart w:id="0" w:name="_GoBack"/>
      <w:bookmarkEnd w:id="0"/>
      <w:r w:rsidRPr="0020065C">
        <w:rPr>
          <w:rFonts w:ascii="Times New Roman" w:eastAsia="標楷體" w:hAnsi="Times New Roman" w:cs="Times New Roman"/>
          <w:sz w:val="40"/>
          <w:szCs w:val="40"/>
        </w:rPr>
        <w:br/>
      </w:r>
      <w:proofErr w:type="spellStart"/>
      <w:r w:rsidR="00444427" w:rsidRPr="00444427">
        <w:rPr>
          <w:rFonts w:ascii="Times New Roman" w:eastAsia="標楷體" w:hAnsi="Times New Roman" w:cs="Times New Roman"/>
          <w:sz w:val="40"/>
          <w:szCs w:val="40"/>
        </w:rPr>
        <w:t>pucemas</w:t>
      </w:r>
      <w:proofErr w:type="spellEnd"/>
      <w:r w:rsidR="00444427" w:rsidRPr="00444427">
        <w:rPr>
          <w:rFonts w:ascii="Times New Roman" w:eastAsia="標楷體" w:hAnsi="Times New Roman" w:cs="Times New Roman"/>
          <w:sz w:val="40"/>
          <w:szCs w:val="40"/>
        </w:rPr>
        <w:t xml:space="preserve"> a </w:t>
      </w:r>
      <w:proofErr w:type="spellStart"/>
      <w:r w:rsidR="00444427" w:rsidRPr="00444427">
        <w:rPr>
          <w:rFonts w:ascii="Times New Roman" w:eastAsia="標楷體" w:hAnsi="Times New Roman" w:cs="Times New Roman"/>
          <w:sz w:val="40"/>
          <w:szCs w:val="40"/>
        </w:rPr>
        <w:t>maca</w:t>
      </w:r>
      <w:proofErr w:type="spellEnd"/>
      <w:r w:rsidR="00444427" w:rsidRPr="00444427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proofErr w:type="spellStart"/>
      <w:r w:rsidR="00444427" w:rsidRPr="00444427">
        <w:rPr>
          <w:rFonts w:ascii="Times New Roman" w:eastAsia="標楷體" w:hAnsi="Times New Roman" w:cs="Times New Roman"/>
          <w:sz w:val="40"/>
          <w:szCs w:val="40"/>
        </w:rPr>
        <w:t>ti</w:t>
      </w:r>
      <w:proofErr w:type="spellEnd"/>
      <w:r w:rsidR="00444427" w:rsidRPr="00444427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proofErr w:type="spellStart"/>
      <w:r w:rsidR="00444427" w:rsidRPr="00444427">
        <w:rPr>
          <w:rFonts w:ascii="Times New Roman" w:eastAsia="標楷體" w:hAnsi="Times New Roman" w:cs="Times New Roman"/>
          <w:sz w:val="40"/>
          <w:szCs w:val="40"/>
        </w:rPr>
        <w:t>palji</w:t>
      </w:r>
      <w:proofErr w:type="spellEnd"/>
    </w:p>
    <w:p w:rsidR="0020065C" w:rsidRPr="0020065C" w:rsidRDefault="0020065C" w:rsidP="0020065C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20065C" w:rsidRPr="0020065C" w:rsidRDefault="0020065C" w:rsidP="0020065C">
      <w:pPr>
        <w:rPr>
          <w:rFonts w:ascii="Times New Roman" w:eastAsia="標楷體" w:hAnsi="Times New Roman" w:cs="Times New Roman"/>
        </w:rPr>
        <w:sectPr w:rsidR="0020065C" w:rsidRPr="0020065C" w:rsidSect="0020065C">
          <w:pgSz w:w="23811" w:h="16838" w:orient="landscape" w:code="8"/>
          <w:pgMar w:top="1134" w:right="1474" w:bottom="1134" w:left="1474" w:header="851" w:footer="992" w:gutter="0"/>
          <w:cols w:space="425"/>
          <w:docGrid w:type="lines" w:linePitch="360"/>
        </w:sectPr>
      </w:pPr>
    </w:p>
    <w:p w:rsidR="00444427" w:rsidRPr="00444427" w:rsidRDefault="00444427" w:rsidP="00444427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lastRenderedPageBreak/>
        <w:t>tasivavulung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izua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gusgus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qinalja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uzai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napiqumaqan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tu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’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uqaljay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.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ti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palji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ngadan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.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na’isumalji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maca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matu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sapuy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nua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kuang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. nu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sipaqedev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ta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qemuziquzip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maacai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.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qaw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meqacanga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ti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palji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kakacuin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qemaljup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. 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vavuy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, nu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paqedevan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ta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maca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maipuq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zua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. nu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kacuin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sema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pana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azua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ciqaw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puzaljuman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sipaqedev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ta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maca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ni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palji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macay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.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sa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setjavaw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ciqaw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>.</w:t>
      </w:r>
    </w:p>
    <w:p w:rsidR="00444427" w:rsidRPr="00444427" w:rsidRDefault="00444427" w:rsidP="00444427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ayata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marekutj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caucau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qinaljan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sa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sisan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tapaw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sipakitjukuda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kemaizuan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.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qaw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ljemita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tu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sikanan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sisatjez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pakan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tu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kanen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.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lja’ua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nakuya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’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ipapacun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tjai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palji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. nu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cadjanan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uri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qemaqivu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tu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gramStart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“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uri</w:t>
      </w:r>
      <w:proofErr w:type="spellEnd"/>
      <w:proofErr w:type="gram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sematjez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ta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sukanen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paljetekuu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suqulu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. ”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ayain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.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sa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saqumaqan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ta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tapaw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ni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palji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. 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tjemaula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tazua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kanen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.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qaw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sa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djaljaw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vaik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.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sa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tjumaljanga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tu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gramStart"/>
      <w:r w:rsidRPr="00444427">
        <w:rPr>
          <w:rFonts w:ascii="Times New Roman" w:eastAsia="標楷體" w:hAnsi="Times New Roman" w:cs="Times New Roman"/>
          <w:sz w:val="32"/>
          <w:szCs w:val="32"/>
        </w:rPr>
        <w:t>“ pay</w:t>
      </w:r>
      <w:proofErr w:type="gram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kanuanga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! ”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aya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>.</w:t>
      </w:r>
    </w:p>
    <w:p w:rsidR="00444427" w:rsidRPr="00444427" w:rsidRDefault="00444427" w:rsidP="00444427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nareminkutj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maca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ni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palji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.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qaw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siqaqivu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ta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pulingaw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palisi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.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sa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si’amapavalit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gemaalju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.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sa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menanguaq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tu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mamauanga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ta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tjamaca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.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lja’ua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manu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cemuvuq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anan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maca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pitua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situlek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caljudjuqan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ni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palji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.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sa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puteljar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tu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quljizaljizar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namatu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mavan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maca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sicuayan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. 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navaljualjut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qemuziquzip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, nu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tuleken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tua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caljudjuqan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ni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palji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maacay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’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auta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.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mavanu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sipatjarudrungan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ta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qaljic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na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venan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.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azua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tulek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ni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palji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puqizing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aravac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.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sa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444427">
        <w:rPr>
          <w:rFonts w:ascii="Times New Roman" w:eastAsia="標楷體" w:hAnsi="Times New Roman" w:cs="Times New Roman"/>
          <w:sz w:val="32"/>
          <w:szCs w:val="32"/>
        </w:rPr>
        <w:lastRenderedPageBreak/>
        <w:t xml:space="preserve">nu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uzai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qalja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.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mavan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nu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kakacuin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a ’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iqecev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ta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qalja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sa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pinisangas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ti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palji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. nu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pacun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tua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qalja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tuleken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kintalj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macaii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qalja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. 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maljelima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mavanu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uzai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qaluvuan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.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mavan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nu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mavanu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tja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makaya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tja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ruqizing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ini’a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madjalim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.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qaw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, 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vililjanga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>, nu ’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iqecev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tua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qalja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ti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palji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tjalja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puqizingan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sinikavala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zemenger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a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ngadan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ni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palji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qinaljan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.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lja’ua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,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paulain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mevulunganga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ti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palji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sa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pacayanga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>. </w:t>
      </w:r>
    </w:p>
    <w:p w:rsidR="0020065C" w:rsidRDefault="0020065C" w:rsidP="0020065C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444427" w:rsidRDefault="00444427" w:rsidP="0020065C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444427" w:rsidRDefault="00444427" w:rsidP="0020065C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444427" w:rsidRDefault="00444427" w:rsidP="0020065C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444427" w:rsidRDefault="00444427" w:rsidP="0020065C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444427" w:rsidRDefault="00444427" w:rsidP="0020065C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444427" w:rsidRDefault="00444427" w:rsidP="0020065C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444427" w:rsidRDefault="00444427" w:rsidP="0020065C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444427" w:rsidRDefault="00444427" w:rsidP="0020065C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444427" w:rsidRPr="00444427" w:rsidRDefault="00444427" w:rsidP="0020065C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20065C" w:rsidRDefault="0020065C" w:rsidP="0020065C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  <w:sectPr w:rsidR="0020065C" w:rsidSect="0020065C">
          <w:type w:val="continuous"/>
          <w:pgSz w:w="23811" w:h="16838" w:orient="landscape" w:code="8"/>
          <w:pgMar w:top="1134" w:right="1474" w:bottom="1134" w:left="1474" w:header="851" w:footer="992" w:gutter="0"/>
          <w:cols w:num="2" w:space="1201"/>
          <w:docGrid w:type="lines" w:linePitch="360"/>
        </w:sectPr>
      </w:pPr>
    </w:p>
    <w:p w:rsidR="0020065C" w:rsidRPr="0020065C" w:rsidRDefault="0020065C" w:rsidP="0020065C">
      <w:pPr>
        <w:spacing w:line="720" w:lineRule="exact"/>
        <w:ind w:firstLineChars="200" w:firstLine="80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20065C">
        <w:rPr>
          <w:rFonts w:ascii="Times New Roman" w:eastAsia="標楷體" w:hAnsi="Times New Roman" w:cs="Times New Roman"/>
          <w:sz w:val="40"/>
          <w:szCs w:val="40"/>
        </w:rPr>
        <w:lastRenderedPageBreak/>
        <w:t xml:space="preserve">109 </w:t>
      </w:r>
      <w:r w:rsidRPr="0020065C">
        <w:rPr>
          <w:rFonts w:ascii="Times New Roman" w:eastAsia="標楷體" w:hAnsi="Times New Roman" w:cs="Times New Roman"/>
          <w:sz w:val="40"/>
          <w:szCs w:val="40"/>
        </w:rPr>
        <w:t>年全國語文競賽原住民族語朗讀【</w:t>
      </w:r>
      <w:r w:rsidR="006F676E" w:rsidRPr="006F676E">
        <w:rPr>
          <w:rFonts w:ascii="Times New Roman" w:eastAsia="標楷體" w:hAnsi="Times New Roman" w:cs="Times New Roman" w:hint="eastAsia"/>
          <w:sz w:val="40"/>
          <w:szCs w:val="40"/>
        </w:rPr>
        <w:t>南</w:t>
      </w:r>
      <w:r w:rsidRPr="0020065C">
        <w:rPr>
          <w:rFonts w:ascii="Times New Roman" w:eastAsia="標楷體" w:hAnsi="Times New Roman" w:cs="Times New Roman"/>
          <w:sz w:val="40"/>
          <w:szCs w:val="40"/>
        </w:rPr>
        <w:t>排灣語】</w:t>
      </w:r>
      <w:r w:rsidRPr="0020065C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20065C">
        <w:rPr>
          <w:rFonts w:ascii="Times New Roman" w:eastAsia="標楷體" w:hAnsi="Times New Roman" w:cs="Times New Roman"/>
          <w:sz w:val="40"/>
          <w:szCs w:val="40"/>
        </w:rPr>
        <w:br/>
      </w:r>
      <w:r w:rsidR="00444427" w:rsidRPr="00444427">
        <w:rPr>
          <w:rFonts w:ascii="Times New Roman" w:eastAsia="標楷體" w:hAnsi="Times New Roman" w:cs="Times New Roman"/>
          <w:sz w:val="40"/>
          <w:szCs w:val="40"/>
        </w:rPr>
        <w:t>神眼</w:t>
      </w:r>
      <w:proofErr w:type="spellStart"/>
      <w:r w:rsidR="00444427" w:rsidRPr="00444427">
        <w:rPr>
          <w:rFonts w:ascii="Times New Roman" w:eastAsia="標楷體" w:hAnsi="Times New Roman" w:cs="Times New Roman"/>
          <w:sz w:val="40"/>
          <w:szCs w:val="40"/>
        </w:rPr>
        <w:t>palji</w:t>
      </w:r>
      <w:proofErr w:type="spellEnd"/>
      <w:r w:rsidR="00444427" w:rsidRPr="00444427">
        <w:rPr>
          <w:rFonts w:ascii="Times New Roman" w:eastAsia="標楷體" w:hAnsi="Times New Roman" w:cs="Times New Roman"/>
          <w:sz w:val="40"/>
          <w:szCs w:val="40"/>
        </w:rPr>
        <w:t>的故事</w:t>
      </w:r>
    </w:p>
    <w:p w:rsidR="0020065C" w:rsidRDefault="0020065C" w:rsidP="0020065C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20065C" w:rsidRDefault="0020065C" w:rsidP="0020065C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  <w:sectPr w:rsidR="0020065C" w:rsidSect="0020065C">
          <w:type w:val="continuous"/>
          <w:pgSz w:w="23811" w:h="16838" w:orient="landscape" w:code="8"/>
          <w:pgMar w:top="1134" w:right="1474" w:bottom="1134" w:left="1474" w:header="851" w:footer="992" w:gutter="0"/>
          <w:cols w:space="1201"/>
          <w:docGrid w:type="lines" w:linePitch="360"/>
        </w:sectPr>
      </w:pPr>
    </w:p>
    <w:p w:rsidR="00444427" w:rsidRDefault="00444427" w:rsidP="00444427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444427">
        <w:rPr>
          <w:rFonts w:ascii="Times New Roman" w:eastAsia="標楷體" w:hAnsi="Times New Roman" w:cs="Times New Roman"/>
          <w:sz w:val="32"/>
          <w:szCs w:val="32"/>
        </w:rPr>
        <w:lastRenderedPageBreak/>
        <w:t>以前在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gus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gus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>部落有名叫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palji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>的男兒。兩眼常放火紅的光，被看到的生物即死。他去狩獵，野豬被他注視立刻倒斃；他到溪邊，</w:t>
      </w:r>
      <w:proofErr w:type="gramStart"/>
      <w:r w:rsidRPr="00444427">
        <w:rPr>
          <w:rFonts w:ascii="Times New Roman" w:eastAsia="標楷體" w:hAnsi="Times New Roman" w:cs="Times New Roman"/>
          <w:sz w:val="32"/>
          <w:szCs w:val="32"/>
        </w:rPr>
        <w:t>魚被他</w:t>
      </w:r>
      <w:proofErr w:type="gramEnd"/>
      <w:r w:rsidRPr="00444427">
        <w:rPr>
          <w:rFonts w:ascii="Times New Roman" w:eastAsia="標楷體" w:hAnsi="Times New Roman" w:cs="Times New Roman"/>
          <w:sz w:val="32"/>
          <w:szCs w:val="32"/>
        </w:rPr>
        <w:t>注視就立即死去。族人都怕他，所以另建房屋讓他居住，每日每</w:t>
      </w:r>
      <w:proofErr w:type="gramStart"/>
      <w:r w:rsidRPr="00444427">
        <w:rPr>
          <w:rFonts w:ascii="Times New Roman" w:eastAsia="標楷體" w:hAnsi="Times New Roman" w:cs="Times New Roman"/>
          <w:sz w:val="32"/>
          <w:szCs w:val="32"/>
        </w:rPr>
        <w:t>餐供食</w:t>
      </w:r>
      <w:proofErr w:type="gramEnd"/>
      <w:r w:rsidRPr="00444427">
        <w:rPr>
          <w:rFonts w:ascii="Times New Roman" w:eastAsia="標楷體" w:hAnsi="Times New Roman" w:cs="Times New Roman"/>
          <w:sz w:val="32"/>
          <w:szCs w:val="32"/>
        </w:rPr>
        <w:t>。送食物時要從遠方喊叫說：「送食物來了，請把頭往下看！」待他低頭後把食物放下，再快步離開，然後說：「可以吃了！」因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palji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>的眼睛過於可怕，故請</w:t>
      </w:r>
      <w:proofErr w:type="gramStart"/>
      <w:r w:rsidRPr="00444427">
        <w:rPr>
          <w:rFonts w:ascii="Times New Roman" w:eastAsia="標楷體" w:hAnsi="Times New Roman" w:cs="Times New Roman"/>
          <w:sz w:val="32"/>
          <w:szCs w:val="32"/>
        </w:rPr>
        <w:t>靈媒施法</w:t>
      </w:r>
      <w:proofErr w:type="gramEnd"/>
      <w:r w:rsidRPr="00444427">
        <w:rPr>
          <w:rFonts w:ascii="Times New Roman" w:eastAsia="標楷體" w:hAnsi="Times New Roman" w:cs="Times New Roman"/>
          <w:sz w:val="32"/>
          <w:szCs w:val="32"/>
        </w:rPr>
        <w:t>祈禱，使他眼光</w:t>
      </w:r>
      <w:proofErr w:type="gramStart"/>
      <w:r w:rsidRPr="00444427">
        <w:rPr>
          <w:rFonts w:ascii="Times New Roman" w:eastAsia="標楷體" w:hAnsi="Times New Roman" w:cs="Times New Roman"/>
          <w:sz w:val="32"/>
          <w:szCs w:val="32"/>
        </w:rPr>
        <w:t>漸漸變弱</w:t>
      </w:r>
      <w:proofErr w:type="gramEnd"/>
      <w:r w:rsidRPr="00444427">
        <w:rPr>
          <w:rFonts w:ascii="Times New Roman" w:eastAsia="標楷體" w:hAnsi="Times New Roman" w:cs="Times New Roman"/>
          <w:sz w:val="32"/>
          <w:szCs w:val="32"/>
        </w:rPr>
        <w:t>，最後成為一般的眼睛。</w:t>
      </w:r>
    </w:p>
    <w:p w:rsidR="00444427" w:rsidRDefault="00444427" w:rsidP="00444427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444427" w:rsidRDefault="00444427" w:rsidP="00444427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444427" w:rsidRDefault="00444427" w:rsidP="00444427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444427" w:rsidRDefault="00444427" w:rsidP="00444427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444427" w:rsidRDefault="00444427" w:rsidP="00444427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444427" w:rsidRDefault="00444427" w:rsidP="00444427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444427" w:rsidRDefault="00444427" w:rsidP="00444427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444427" w:rsidRDefault="00444427" w:rsidP="00444427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F6580C" w:rsidRDefault="00F6580C" w:rsidP="00444427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444427" w:rsidRDefault="00444427" w:rsidP="00444427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444427" w:rsidRPr="00444427" w:rsidRDefault="00444427" w:rsidP="00444427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444427" w:rsidRPr="00444427" w:rsidRDefault="00444427" w:rsidP="00444427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444427">
        <w:rPr>
          <w:rFonts w:ascii="Times New Roman" w:eastAsia="標楷體" w:hAnsi="Times New Roman" w:cs="Times New Roman"/>
          <w:sz w:val="32"/>
          <w:szCs w:val="32"/>
        </w:rPr>
        <w:lastRenderedPageBreak/>
        <w:t>然而，他右手的指尖卻長出</w:t>
      </w:r>
      <w:proofErr w:type="gramStart"/>
      <w:r w:rsidRPr="00444427">
        <w:rPr>
          <w:rFonts w:ascii="Times New Roman" w:eastAsia="標楷體" w:hAnsi="Times New Roman" w:cs="Times New Roman"/>
          <w:sz w:val="32"/>
          <w:szCs w:val="32"/>
        </w:rPr>
        <w:t>赤</w:t>
      </w:r>
      <w:proofErr w:type="gramEnd"/>
      <w:r w:rsidRPr="00444427">
        <w:rPr>
          <w:rFonts w:ascii="Times New Roman" w:eastAsia="標楷體" w:hAnsi="Times New Roman" w:cs="Times New Roman"/>
          <w:sz w:val="32"/>
          <w:szCs w:val="32"/>
        </w:rPr>
        <w:t>紅的眼睛，其光</w:t>
      </w:r>
      <w:proofErr w:type="gramStart"/>
      <w:r w:rsidRPr="00444427">
        <w:rPr>
          <w:rFonts w:ascii="Times New Roman" w:eastAsia="標楷體" w:hAnsi="Times New Roman" w:cs="Times New Roman"/>
          <w:sz w:val="32"/>
          <w:szCs w:val="32"/>
        </w:rPr>
        <w:t>強銳，</w:t>
      </w:r>
      <w:proofErr w:type="gramEnd"/>
      <w:r w:rsidRPr="00444427">
        <w:rPr>
          <w:rFonts w:ascii="Times New Roman" w:eastAsia="標楷體" w:hAnsi="Times New Roman" w:cs="Times New Roman"/>
          <w:sz w:val="32"/>
          <w:szCs w:val="32"/>
        </w:rPr>
        <w:t>與先前兩眼一樣厲害，獸類經他手一拍即死，因此讓他戴上鹿皮皮袋辨識。因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palji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>手指強光太深，族人常利用他出草征戰抗敵，總要</w:t>
      </w:r>
      <w:proofErr w:type="spellStart"/>
      <w:r w:rsidRPr="00444427">
        <w:rPr>
          <w:rFonts w:ascii="Times New Roman" w:eastAsia="標楷體" w:hAnsi="Times New Roman" w:cs="Times New Roman"/>
          <w:sz w:val="32"/>
          <w:szCs w:val="32"/>
        </w:rPr>
        <w:t>palji</w:t>
      </w:r>
      <w:proofErr w:type="spellEnd"/>
      <w:r w:rsidRPr="00444427">
        <w:rPr>
          <w:rFonts w:ascii="Times New Roman" w:eastAsia="標楷體" w:hAnsi="Times New Roman" w:cs="Times New Roman"/>
          <w:sz w:val="32"/>
          <w:szCs w:val="32"/>
        </w:rPr>
        <w:t>站在最</w:t>
      </w:r>
      <w:proofErr w:type="gramStart"/>
      <w:r w:rsidRPr="00444427">
        <w:rPr>
          <w:rFonts w:ascii="Times New Roman" w:eastAsia="標楷體" w:hAnsi="Times New Roman" w:cs="Times New Roman"/>
          <w:sz w:val="32"/>
          <w:szCs w:val="32"/>
        </w:rPr>
        <w:t>前頭，遇敵以</w:t>
      </w:r>
      <w:proofErr w:type="gramEnd"/>
      <w:r w:rsidRPr="00444427">
        <w:rPr>
          <w:rFonts w:ascii="Times New Roman" w:eastAsia="標楷體" w:hAnsi="Times New Roman" w:cs="Times New Roman"/>
          <w:sz w:val="32"/>
          <w:szCs w:val="32"/>
        </w:rPr>
        <w:t>手指出，瞬殺敵五六名。他在戰鬥中所向無敵，</w:t>
      </w:r>
      <w:proofErr w:type="gramStart"/>
      <w:r w:rsidRPr="00444427">
        <w:rPr>
          <w:rFonts w:ascii="Times New Roman" w:eastAsia="標楷體" w:hAnsi="Times New Roman" w:cs="Times New Roman"/>
          <w:sz w:val="32"/>
          <w:szCs w:val="32"/>
        </w:rPr>
        <w:t>屢勝有功</w:t>
      </w:r>
      <w:proofErr w:type="gramEnd"/>
      <w:r w:rsidRPr="00444427">
        <w:rPr>
          <w:rFonts w:ascii="Times New Roman" w:eastAsia="標楷體" w:hAnsi="Times New Roman" w:cs="Times New Roman"/>
          <w:sz w:val="32"/>
          <w:szCs w:val="32"/>
        </w:rPr>
        <w:t>，為人稱讚。</w:t>
      </w:r>
    </w:p>
    <w:p w:rsidR="004A5E3B" w:rsidRPr="0020065C" w:rsidRDefault="000251C9" w:rsidP="00444427">
      <w:pPr>
        <w:spacing w:line="7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sectPr w:rsidR="004A5E3B" w:rsidRPr="0020065C" w:rsidSect="0020065C">
      <w:type w:val="continuous"/>
      <w:pgSz w:w="23811" w:h="16838" w:orient="landscape" w:code="8"/>
      <w:pgMar w:top="1134" w:right="1474" w:bottom="1134" w:left="1474" w:header="851" w:footer="992" w:gutter="0"/>
      <w:cols w:num="2" w:space="120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5C"/>
    <w:rsid w:val="000251C9"/>
    <w:rsid w:val="0020065C"/>
    <w:rsid w:val="00444427"/>
    <w:rsid w:val="0060332C"/>
    <w:rsid w:val="006F676E"/>
    <w:rsid w:val="00AF2D00"/>
    <w:rsid w:val="00F6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1AEF"/>
  <w15:docId w15:val="{28D50354-6961-43DE-8F07-E89C18DF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9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19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20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2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2020-06-19T00:28:00Z</dcterms:created>
  <dcterms:modified xsi:type="dcterms:W3CDTF">2020-11-03T05:56:00Z</dcterms:modified>
</cp:coreProperties>
</file>